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9082" w14:textId="0A6C2808" w:rsidR="00EF02A6" w:rsidRDefault="00EF02A6">
      <w:r w:rsidRPr="00EF02A6">
        <w:drawing>
          <wp:inline distT="0" distB="0" distL="0" distR="0" wp14:anchorId="41AF0675" wp14:editId="7D92F91F">
            <wp:extent cx="4528820" cy="8863330"/>
            <wp:effectExtent l="0" t="0" r="5080" b="0"/>
            <wp:docPr id="72063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A6"/>
    <w:rsid w:val="00481CBE"/>
    <w:rsid w:val="00E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7A6FA"/>
  <w15:chartTrackingRefBased/>
  <w15:docId w15:val="{79A10B62-A62A-4FD7-8814-AB3AF6CE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Goodworth Clatford Parish Council</dc:creator>
  <cp:keywords/>
  <dc:description/>
  <cp:lastModifiedBy>Clerk Goodworth Clatford Parish Council</cp:lastModifiedBy>
  <cp:revision>2</cp:revision>
  <dcterms:created xsi:type="dcterms:W3CDTF">2026-06-15T15:25:00Z</dcterms:created>
  <dcterms:modified xsi:type="dcterms:W3CDTF">2026-06-15T15:25:00Z</dcterms:modified>
</cp:coreProperties>
</file>